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856"/>
      </w:tblGrid>
      <w:tr w:rsidR="002F054A" w:rsidRPr="003B7C5A" w:rsidTr="00BE5A3B">
        <w:trPr>
          <w:trHeight w:val="617"/>
          <w:tblHeader/>
        </w:trPr>
        <w:tc>
          <w:tcPr>
            <w:tcW w:w="966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076A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BE5A3B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244D2D"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244D2D"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244D2D"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="00244D2D"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244D2D"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244D2D" w:rsidRDefault="00244D2D" w:rsidP="00244D2D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  <w:bookmarkStart w:id="0" w:name="_GoBack"/>
            <w:bookmarkEnd w:id="0"/>
          </w:p>
        </w:tc>
      </w:tr>
      <w:tr w:rsidR="002F054A" w:rsidRPr="003B7C5A" w:rsidTr="00BE5A3B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4F68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 w:rsidR="004F6859">
              <w:rPr>
                <w:rFonts w:ascii="TH SarabunPSK" w:hAnsi="TH SarabunPSK" w:cs="TH SarabunPSK"/>
                <w:sz w:val="30"/>
                <w:szCs w:val="30"/>
                <w:cs/>
              </w:rPr>
              <w:t>งสาววราภรณ์  รุ่งตระการ</w:t>
            </w:r>
          </w:p>
        </w:tc>
        <w:tc>
          <w:tcPr>
            <w:tcW w:w="385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4F6859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F685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4F68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="004F6859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6105333</w:t>
            </w:r>
          </w:p>
        </w:tc>
      </w:tr>
      <w:tr w:rsidR="002F054A" w:rsidRPr="003B7C5A" w:rsidTr="00BE5A3B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4F68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นางสาวศรีประภาฬ  ปฏิภาณจำรัส</w:t>
            </w:r>
            <w:r w:rsidR="004F685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56" w:type="dxa"/>
            <w:tcBorders>
              <w:left w:val="nil"/>
            </w:tcBorders>
          </w:tcPr>
          <w:p w:rsidR="003B7C5A" w:rsidRPr="004F6859" w:rsidRDefault="00D849B7" w:rsidP="004F6859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F685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4F68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="004F6859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6105426</w:t>
            </w:r>
          </w:p>
        </w:tc>
      </w:tr>
      <w:tr w:rsidR="002F054A" w:rsidRPr="003B7C5A" w:rsidTr="00BE5A3B">
        <w:trPr>
          <w:trHeight w:val="1954"/>
        </w:trPr>
        <w:tc>
          <w:tcPr>
            <w:tcW w:w="966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244D2D" w:rsidRPr="00DA2412" w:rsidRDefault="00244D2D" w:rsidP="00244D2D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BE5A3B">
        <w:trPr>
          <w:trHeight w:val="3254"/>
        </w:trPr>
        <w:tc>
          <w:tcPr>
            <w:tcW w:w="966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244D2D" w:rsidRPr="003B7C5A" w:rsidTr="00F5296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4D2D" w:rsidRPr="00F108FD" w:rsidRDefault="00244D2D" w:rsidP="00244D2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4D2D" w:rsidRPr="00DA2412" w:rsidRDefault="00244D2D" w:rsidP="00244D2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244D2D" w:rsidRPr="003B7C5A" w:rsidTr="00F5296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4D2D" w:rsidRPr="00F108FD" w:rsidRDefault="00244D2D" w:rsidP="00244D2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4D2D" w:rsidRPr="00DA2412" w:rsidRDefault="00244D2D" w:rsidP="00244D2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244D2D" w:rsidRPr="003B7C5A" w:rsidTr="00F5296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4D2D" w:rsidRPr="00F108FD" w:rsidRDefault="00244D2D" w:rsidP="00244D2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4D2D" w:rsidRPr="00DA2412" w:rsidRDefault="00244D2D" w:rsidP="00244D2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244D2D" w:rsidRPr="003B7C5A" w:rsidTr="00F5296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4D2D" w:rsidRPr="00F108FD" w:rsidRDefault="00244D2D" w:rsidP="00244D2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4D2D" w:rsidRPr="00DA2412" w:rsidRDefault="00244D2D" w:rsidP="00244D2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244D2D" w:rsidRPr="003B7C5A" w:rsidTr="00F5296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4D2D" w:rsidRPr="00F108FD" w:rsidRDefault="00244D2D" w:rsidP="00244D2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4D2D" w:rsidRPr="00DA2412" w:rsidRDefault="00244D2D" w:rsidP="00244D2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E5A3B">
        <w:trPr>
          <w:trHeight w:val="2242"/>
        </w:trPr>
        <w:tc>
          <w:tcPr>
            <w:tcW w:w="966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5"/>
              <w:gridCol w:w="1044"/>
              <w:gridCol w:w="1559"/>
              <w:gridCol w:w="1224"/>
              <w:gridCol w:w="1261"/>
            </w:tblGrid>
            <w:tr w:rsidR="002F054A" w:rsidRPr="003B7C5A" w:rsidTr="00BE5A3B">
              <w:trPr>
                <w:trHeight w:val="902"/>
                <w:jc w:val="center"/>
              </w:trPr>
              <w:tc>
                <w:tcPr>
                  <w:tcW w:w="416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04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2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BE5A3B">
              <w:trPr>
                <w:trHeight w:val="856"/>
                <w:jc w:val="center"/>
              </w:trPr>
              <w:tc>
                <w:tcPr>
                  <w:tcW w:w="4165" w:type="dxa"/>
                </w:tcPr>
                <w:p w:rsidR="004032BC" w:rsidRPr="00B26A52" w:rsidRDefault="00244D2D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1</w:t>
                  </w:r>
                </w:p>
              </w:tc>
              <w:tc>
                <w:tcPr>
                  <w:tcW w:w="1044" w:type="dxa"/>
                </w:tcPr>
                <w:p w:rsidR="00244D2D" w:rsidRPr="00244D2D" w:rsidRDefault="00244D2D" w:rsidP="00244D2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44D2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244D2D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BE5A3B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89.5912</w:t>
                  </w:r>
                </w:p>
              </w:tc>
              <w:tc>
                <w:tcPr>
                  <w:tcW w:w="12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BE5A3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BE5A3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2.92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BE5A3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BE5A3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0.1460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BE5A3B">
        <w:trPr>
          <w:trHeight w:val="842"/>
        </w:trPr>
        <w:tc>
          <w:tcPr>
            <w:tcW w:w="966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C249E" w:rsidRDefault="00DC174C" w:rsidP="00DC174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สำนักนิติการ มีแผนการเบิกจ่าย ณ ไตรมาส 1 เป็นเงิน </w:t>
            </w:r>
            <w:r w:rsidR="00D23C01">
              <w:rPr>
                <w:rFonts w:ascii="TH SarabunPSK" w:hAnsi="TH SarabunPSK" w:cs="TH SarabunPSK" w:hint="cs"/>
                <w:sz w:val="30"/>
                <w:szCs w:val="30"/>
                <w:cs/>
              </w:rPr>
              <w:t>990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D23C01">
              <w:rPr>
                <w:rFonts w:ascii="TH SarabunPSK" w:hAnsi="TH SarabunPSK" w:cs="TH SarabunPSK"/>
                <w:sz w:val="30"/>
                <w:szCs w:val="30"/>
              </w:rPr>
              <w:t>000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.- บาท และสำนักต้องเบิกจ่ายตามเป้าหมายคณะรัฐมนตรีในไตรมาส 1 (ร้อยละ 3</w:t>
            </w:r>
            <w:r w:rsidR="00D23C01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เป็นเงิน   </w:t>
            </w:r>
            <w:r w:rsidR="006072D6">
              <w:rPr>
                <w:rFonts w:ascii="TH SarabunPSK" w:hAnsi="TH SarabunPSK" w:cs="TH SarabunPSK" w:hint="cs"/>
                <w:sz w:val="30"/>
                <w:szCs w:val="30"/>
                <w:cs/>
              </w:rPr>
              <w:t>960,000.-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ซึ่งจากการรายงานผลการเบิกจ่ายงบประมาณประจำปี พ.ศ.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="006072D6">
              <w:rPr>
                <w:rFonts w:ascii="TH SarabunPSK" w:hAnsi="TH SarabunPSK" w:cs="TH SarabunPSK"/>
                <w:sz w:val="30"/>
                <w:szCs w:val="30"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ชองกลุ่มงานการเงินและบัญชี สำนักอำนวยการ และสำนักติดตามและประเมินผลอุดมศึกษา  สำนักนิติการ มีผลการเบิกจ่าย ณ สิ้นไตรมาส 1 เป็นจำนวนเงินทั้งสิ้น </w:t>
            </w:r>
            <w:r w:rsidR="006072D6">
              <w:rPr>
                <w:rFonts w:ascii="TH SarabunPSK" w:hAnsi="TH SarabunPSK" w:cs="TH SarabunPSK" w:hint="cs"/>
                <w:sz w:val="30"/>
                <w:szCs w:val="30"/>
                <w:cs/>
              </w:rPr>
              <w:t>886</w:t>
            </w:r>
            <w:r>
              <w:rPr>
                <w:rFonts w:ascii="TH SarabunPSK" w:hAnsi="TH SarabunPSK" w:cs="TH SarabunPSK" w:hint="cs"/>
                <w:sz w:val="30"/>
                <w:szCs w:val="30"/>
              </w:rPr>
              <w:t>,</w:t>
            </w:r>
            <w:r w:rsidR="006072D6">
              <w:rPr>
                <w:rFonts w:ascii="TH SarabunPSK" w:hAnsi="TH SarabunPSK" w:cs="TH SarabunPSK"/>
                <w:sz w:val="30"/>
                <w:szCs w:val="30"/>
              </w:rPr>
              <w:t>953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.- บาท ซึ่งผลการเบิกจ่ายต่ำกว่าแผนของสำนัก และต่ำกว่าเป้าหมายคณะรัฐมนตรี ได้ร้อยละ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6072D6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="006072D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6072D6">
              <w:rPr>
                <w:rFonts w:ascii="TH SarabunPSK" w:hAnsi="TH SarabunPSK" w:cs="TH SarabunPSK"/>
                <w:sz w:val="30"/>
                <w:szCs w:val="30"/>
              </w:rPr>
              <w:t>57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</w:p>
          <w:p w:rsidR="00DC174C" w:rsidRPr="00AA3AE9" w:rsidRDefault="00DC174C" w:rsidP="00DC174C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AA3AE9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ผลการดำเนิน  ณ ไตรมาสที่ 1   </w:t>
            </w:r>
          </w:p>
          <w:p w:rsidR="00DC174C" w:rsidRDefault="00DC174C" w:rsidP="00DC174C">
            <w:pPr>
              <w:ind w:firstLine="720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สำนักนิติการได้รับการจัดสรรงบประมาณ ประจำปีงบประมาณ  พ.ศ. 256</w:t>
            </w:r>
            <w:r w:rsidR="00AE2225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จำนวนเงิน 3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>,</w:t>
            </w:r>
            <w:r w:rsidR="00AE2225">
              <w:rPr>
                <w:rFonts w:ascii="TH SarabunPSK" w:eastAsia="Calibri" w:hAnsi="TH SarabunPSK" w:cs="TH SarabunPSK"/>
                <w:sz w:val="30"/>
                <w:szCs w:val="30"/>
              </w:rPr>
              <w:t>000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>,</w:t>
            </w:r>
            <w:r w:rsidR="00AE2225">
              <w:rPr>
                <w:rFonts w:ascii="TH SarabunPSK" w:eastAsia="Calibri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00 บาท                เบิกจ่ายเงินงบประมาณ ณ ไตรมาสที่ 1  รวมทั้งสิ้น  </w:t>
            </w:r>
            <w:r w:rsidR="00AE2225">
              <w:rPr>
                <w:rFonts w:ascii="TH SarabunPSK" w:hAnsi="TH SarabunPSK" w:cs="TH SarabunPSK" w:hint="cs"/>
                <w:sz w:val="30"/>
                <w:szCs w:val="30"/>
                <w:cs/>
              </w:rPr>
              <w:t>886</w:t>
            </w:r>
            <w:r w:rsidR="00AE2225">
              <w:rPr>
                <w:rFonts w:ascii="TH SarabunPSK" w:hAnsi="TH SarabunPSK" w:cs="TH SarabunPSK" w:hint="cs"/>
                <w:sz w:val="30"/>
                <w:szCs w:val="30"/>
              </w:rPr>
              <w:t>,</w:t>
            </w:r>
            <w:r w:rsidR="00AE2225">
              <w:rPr>
                <w:rFonts w:ascii="TH SarabunPSK" w:hAnsi="TH SarabunPSK" w:cs="TH SarabunPSK"/>
                <w:sz w:val="30"/>
                <w:szCs w:val="30"/>
              </w:rPr>
              <w:t>953</w:t>
            </w:r>
            <w:r w:rsidR="00AE222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.-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บาท </w:t>
            </w:r>
          </w:p>
          <w:p w:rsidR="000A5220" w:rsidRPr="00487609" w:rsidRDefault="00DC174C" w:rsidP="00AE2225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       โดยสรุปผลการเบิกจ่ายไตรมาสที่ 1   เบิกจ่ายได้ </w:t>
            </w:r>
            <w:r w:rsidR="00AE2225">
              <w:rPr>
                <w:rFonts w:ascii="TH SarabunPSK" w:hAnsi="TH SarabunPSK" w:cs="TH SarabunPSK" w:hint="cs"/>
                <w:sz w:val="30"/>
                <w:szCs w:val="30"/>
                <w:cs/>
              </w:rPr>
              <w:t>886,953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.-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บาท คิดเป็นร้อยละ 2</w:t>
            </w:r>
            <w:r w:rsidR="00AE2225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9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="00AE2225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57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โดยคิดเป็น                       รายไตรมาส ความสามารถใ</w:t>
            </w:r>
            <w:r w:rsidR="00AE2225">
              <w:rPr>
                <w:rFonts w:ascii="TH SarabunPSK" w:hAnsi="TH SarabunPSK" w:cs="TH SarabunPSK"/>
                <w:sz w:val="30"/>
                <w:szCs w:val="30"/>
                <w:cs/>
              </w:rPr>
              <w:t>นการเบิกจ่ายเงิน ได้ร้อยละ 92.</w:t>
            </w:r>
            <w:r w:rsidR="00AE2225">
              <w:rPr>
                <w:rFonts w:ascii="TH SarabunPSK" w:hAnsi="TH SarabunPSK" w:cs="TH SarabunPSK" w:hint="cs"/>
                <w:sz w:val="30"/>
                <w:szCs w:val="30"/>
                <w:cs/>
              </w:rPr>
              <w:t>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</w:t>
            </w:r>
          </w:p>
        </w:tc>
      </w:tr>
      <w:tr w:rsidR="003B7C5A" w:rsidRPr="003B7C5A" w:rsidTr="00BE5A3B">
        <w:trPr>
          <w:trHeight w:val="841"/>
        </w:trPr>
        <w:tc>
          <w:tcPr>
            <w:tcW w:w="966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DC174C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สำนักนิติการได้รับทราบผลการเบิกจ่ายเงินของสำนัก ได้จากระบบการติดตามการใช้จ่ายงบประมาณของสำนักอำนวยการและสำนักติดตามและประเมินผลอุดมศึกษา ทำให้ทราบข้อมูลการเบิกจ่ายเงินได้รวดเร็ว สะดวกขึ้น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</w:tr>
      <w:tr w:rsidR="003B7C5A" w:rsidRPr="003B7C5A" w:rsidTr="00BE5A3B">
        <w:trPr>
          <w:trHeight w:val="838"/>
        </w:trPr>
        <w:tc>
          <w:tcPr>
            <w:tcW w:w="966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0A5220" w:rsidRPr="00DC174C" w:rsidRDefault="00DC174C" w:rsidP="00DC174C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ไม่มี   -</w:t>
            </w:r>
          </w:p>
        </w:tc>
      </w:tr>
      <w:tr w:rsidR="002F054A" w:rsidRPr="003B7C5A" w:rsidTr="00BE5A3B">
        <w:trPr>
          <w:trHeight w:val="851"/>
        </w:trPr>
        <w:tc>
          <w:tcPr>
            <w:tcW w:w="966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DC174C" w:rsidP="00AE2225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รายงานการใช้จ่ายงบประมาณรายจ่ายประจำปีงบประมาณ พ.ศ. 256</w:t>
            </w:r>
            <w:r w:rsidR="00AE222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ณ สิ้นไตรมาส 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50CBB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10B" w:rsidRDefault="0000210B">
      <w:r>
        <w:separator/>
      </w:r>
    </w:p>
  </w:endnote>
  <w:endnote w:type="continuationSeparator" w:id="0">
    <w:p w:rsidR="0000210B" w:rsidRDefault="00002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10B" w:rsidRDefault="0000210B">
      <w:r>
        <w:separator/>
      </w:r>
    </w:p>
  </w:footnote>
  <w:footnote w:type="continuationSeparator" w:id="0">
    <w:p w:rsidR="0000210B" w:rsidRDefault="00002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44D2D" w:rsidRDefault="002B1369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244D2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244D2D" w:rsidRDefault="002B1369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244D2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1E17202"/>
    <w:multiLevelType w:val="hybridMultilevel"/>
    <w:tmpl w:val="789216B2"/>
    <w:lvl w:ilvl="0" w:tplc="B000A77A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D2D"/>
    <w:rsid w:val="0000210B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47944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C4A74"/>
    <w:rsid w:val="001D2FDE"/>
    <w:rsid w:val="001E3D89"/>
    <w:rsid w:val="00235C19"/>
    <w:rsid w:val="00244D2D"/>
    <w:rsid w:val="00251664"/>
    <w:rsid w:val="002632AB"/>
    <w:rsid w:val="00266EF2"/>
    <w:rsid w:val="002847E9"/>
    <w:rsid w:val="002B136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63FC"/>
    <w:rsid w:val="004572D8"/>
    <w:rsid w:val="00461A09"/>
    <w:rsid w:val="004640F2"/>
    <w:rsid w:val="00466391"/>
    <w:rsid w:val="00487609"/>
    <w:rsid w:val="00490606"/>
    <w:rsid w:val="004B1D7E"/>
    <w:rsid w:val="004C3B2B"/>
    <w:rsid w:val="004C5E52"/>
    <w:rsid w:val="004E1791"/>
    <w:rsid w:val="004F6859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072D6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00F87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076AD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A3AE9"/>
    <w:rsid w:val="00AB4406"/>
    <w:rsid w:val="00AB6FBE"/>
    <w:rsid w:val="00AB78EA"/>
    <w:rsid w:val="00AC2F65"/>
    <w:rsid w:val="00AE166A"/>
    <w:rsid w:val="00AE2225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BE5A3B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3C01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174C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0CBB"/>
    <w:rsid w:val="00F52E7F"/>
    <w:rsid w:val="00F73062"/>
    <w:rsid w:val="00F7458E"/>
    <w:rsid w:val="00F77139"/>
    <w:rsid w:val="00F777A5"/>
    <w:rsid w:val="00F800B7"/>
    <w:rsid w:val="00FB168E"/>
    <w:rsid w:val="00FB2183"/>
    <w:rsid w:val="00FC249E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502F99"/>
  <w15:docId w15:val="{C6BA2634-AE89-4C09-B676-6D0434E3F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2230F-AE47-4093-BDC9-8756731DE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5</cp:revision>
  <cp:lastPrinted>2018-04-05T01:06:00Z</cp:lastPrinted>
  <dcterms:created xsi:type="dcterms:W3CDTF">2019-04-22T09:37:00Z</dcterms:created>
  <dcterms:modified xsi:type="dcterms:W3CDTF">2019-09-03T03:41:00Z</dcterms:modified>
</cp:coreProperties>
</file>